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E74" w:rsidRDefault="00EB1E74" w:rsidP="00EB1E74">
      <w:pPr>
        <w:jc w:val="center"/>
        <w:rPr>
          <w:rFonts w:cstheme="minorHAnsi"/>
          <w:b/>
          <w:sz w:val="32"/>
          <w:szCs w:val="32"/>
        </w:rPr>
      </w:pPr>
      <w:r>
        <w:rPr>
          <w:rFonts w:cstheme="minorHAnsi"/>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74295</wp:posOffset>
                </wp:positionV>
                <wp:extent cx="2505075" cy="6667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5050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1E74" w:rsidRDefault="00EB1E74">
                            <w:r>
                              <w:rPr>
                                <w:noProof/>
                              </w:rPr>
                              <w:drawing>
                                <wp:inline distT="0" distB="0" distL="0" distR="0" wp14:anchorId="0E14BC90" wp14:editId="2C4E144D">
                                  <wp:extent cx="1828800" cy="5429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8927" cy="548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6pt;margin-top:5.85pt;width:197.25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" fillcolor="white [3201]" stroked="f" strokeweight=".5pt">
                <v:textbox>
                  <w:txbxContent>
                    <w:p w:rsidR="00EB1E74" w:rsidRDefault="00EB1E74">
                      <w:r>
                        <w:rPr>
                          <w:noProof/>
                        </w:rPr>
                        <w:drawing>
                          <wp:inline distT="0" distB="0" distL="0" distR="0" wp14:anchorId="0E14BC90" wp14:editId="2C4E144D">
                            <wp:extent cx="1828800" cy="5429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8927" cy="548900"/>
                                    </a:xfrm>
                                    <a:prstGeom prst="rect">
                                      <a:avLst/>
                                    </a:prstGeom>
                                  </pic:spPr>
                                </pic:pic>
                              </a:graphicData>
                            </a:graphic>
                          </wp:inline>
                        </w:drawing>
                      </w:r>
                    </w:p>
                  </w:txbxContent>
                </v:textbox>
              </v:shape>
            </w:pict>
          </mc:Fallback>
        </mc:AlternateContent>
      </w:r>
    </w:p>
    <w:p w:rsidR="00EB1E74" w:rsidRDefault="00EB1E74" w:rsidP="00EB1E74">
      <w:pPr>
        <w:jc w:val="center"/>
        <w:rPr>
          <w:rFonts w:cstheme="minorHAnsi"/>
          <w:b/>
          <w:sz w:val="32"/>
          <w:szCs w:val="32"/>
        </w:rPr>
      </w:pPr>
    </w:p>
    <w:p w:rsidR="008B7134" w:rsidRPr="001A7E0B" w:rsidRDefault="00F80F58" w:rsidP="00EB1E74">
      <w:pPr>
        <w:jc w:val="center"/>
        <w:rPr>
          <w:rFonts w:cstheme="minorHAnsi"/>
          <w:b/>
          <w:sz w:val="32"/>
          <w:szCs w:val="32"/>
        </w:rPr>
      </w:pPr>
      <w:r>
        <w:rPr>
          <w:rFonts w:cstheme="minorHAnsi"/>
          <w:b/>
          <w:sz w:val="32"/>
          <w:szCs w:val="32"/>
        </w:rPr>
        <w:t>Over the Counter Medications During Pregnancy</w:t>
      </w:r>
    </w:p>
    <w:p w:rsidR="004F716D" w:rsidRPr="00B8355B" w:rsidRDefault="00F80F58" w:rsidP="00F80F58">
      <w:pPr>
        <w:rPr>
          <w:rFonts w:cstheme="minorHAnsi"/>
          <w:sz w:val="24"/>
          <w:szCs w:val="24"/>
        </w:rPr>
      </w:pPr>
      <w:r>
        <w:rPr>
          <w:rFonts w:cstheme="minorHAnsi"/>
          <w:b/>
          <w:sz w:val="24"/>
          <w:szCs w:val="24"/>
          <w:u w:val="single"/>
        </w:rPr>
        <w:t>General Information</w:t>
      </w:r>
      <w:r w:rsidR="004F716D" w:rsidRPr="00B8355B">
        <w:rPr>
          <w:rFonts w:cstheme="minorHAnsi"/>
          <w:b/>
          <w:sz w:val="24"/>
          <w:szCs w:val="24"/>
        </w:rPr>
        <w:br/>
      </w:r>
      <w:r>
        <w:rPr>
          <w:rFonts w:cstheme="minorHAnsi"/>
          <w:sz w:val="24"/>
          <w:szCs w:val="24"/>
        </w:rPr>
        <w:t xml:space="preserve">A good rule of thumb is to take as little medication as possible during pregnancy. This is especially true in the first trimester. Most medications have not been rigorously studied in pregnant women, and therefore the information we have on them is merely observational. Some over the counter medications can be dangerous in pregnancy, so it is always important to check with your doctor if you have any questions. That being said, some conditions may warrant treatment with over the counter medications. The following is a list of medication that are reasonably safe in pregnancy. </w:t>
      </w:r>
    </w:p>
    <w:p w:rsidR="004F716D" w:rsidRDefault="00F80F58" w:rsidP="00F80F58">
      <w:pPr>
        <w:rPr>
          <w:rFonts w:cstheme="minorHAnsi"/>
          <w:sz w:val="24"/>
          <w:szCs w:val="24"/>
        </w:rPr>
      </w:pPr>
      <w:r>
        <w:rPr>
          <w:rFonts w:cstheme="minorHAnsi"/>
          <w:b/>
          <w:sz w:val="24"/>
          <w:szCs w:val="24"/>
          <w:u w:val="single"/>
        </w:rPr>
        <w:t>Pain or Fever</w:t>
      </w:r>
      <w:r w:rsidR="004F716D" w:rsidRPr="00B8355B">
        <w:rPr>
          <w:rFonts w:cstheme="minorHAnsi"/>
          <w:sz w:val="24"/>
          <w:szCs w:val="24"/>
        </w:rPr>
        <w:br/>
        <w:t>A</w:t>
      </w:r>
      <w:r>
        <w:rPr>
          <w:rFonts w:cstheme="minorHAnsi"/>
          <w:sz w:val="24"/>
          <w:szCs w:val="24"/>
        </w:rPr>
        <w:t>cetaminophen (Tylenol) is fever reducer and pain reliever of choice. Do not exceed 4</w:t>
      </w:r>
      <w:r w:rsidR="00BB5540">
        <w:rPr>
          <w:rFonts w:cstheme="minorHAnsi"/>
          <w:sz w:val="24"/>
          <w:szCs w:val="24"/>
        </w:rPr>
        <w:t>,</w:t>
      </w:r>
      <w:r>
        <w:rPr>
          <w:rFonts w:cstheme="minorHAnsi"/>
          <w:sz w:val="24"/>
          <w:szCs w:val="24"/>
        </w:rPr>
        <w:t xml:space="preserve">000 mg per day. </w:t>
      </w:r>
    </w:p>
    <w:p w:rsidR="00B30EFD" w:rsidRPr="00B8355B" w:rsidRDefault="00B30EFD" w:rsidP="00F80F58">
      <w:pPr>
        <w:rPr>
          <w:rFonts w:cstheme="minorHAnsi"/>
          <w:sz w:val="24"/>
          <w:szCs w:val="24"/>
        </w:rPr>
      </w:pPr>
      <w:r>
        <w:rPr>
          <w:rFonts w:cstheme="minorHAnsi"/>
          <w:sz w:val="24"/>
          <w:szCs w:val="24"/>
        </w:rPr>
        <w:t xml:space="preserve">Ibuprofen and aspirin and other NSAIDS are </w:t>
      </w:r>
      <w:r w:rsidRPr="00B30EFD">
        <w:rPr>
          <w:rFonts w:cstheme="minorHAnsi"/>
          <w:sz w:val="24"/>
          <w:szCs w:val="24"/>
          <w:u w:val="single"/>
        </w:rPr>
        <w:t>not recommended</w:t>
      </w:r>
      <w:r>
        <w:rPr>
          <w:rFonts w:cstheme="minorHAnsi"/>
          <w:sz w:val="24"/>
          <w:szCs w:val="24"/>
        </w:rPr>
        <w:t xml:space="preserve"> in pregnancy – this includes Advil, Aleve, Naproxen, and Excedrin.</w:t>
      </w:r>
    </w:p>
    <w:p w:rsidR="00B30EFD" w:rsidRDefault="00B30EFD" w:rsidP="004F716D">
      <w:pPr>
        <w:rPr>
          <w:rFonts w:cstheme="minorHAnsi"/>
          <w:sz w:val="24"/>
          <w:szCs w:val="24"/>
        </w:rPr>
      </w:pPr>
      <w:r>
        <w:rPr>
          <w:rFonts w:cstheme="minorHAnsi"/>
          <w:b/>
          <w:sz w:val="24"/>
          <w:szCs w:val="24"/>
          <w:u w:val="single"/>
        </w:rPr>
        <w:t>Cold symptoms and cough</w:t>
      </w:r>
      <w:r w:rsidR="004F716D" w:rsidRPr="00B8355B">
        <w:rPr>
          <w:rFonts w:cstheme="minorHAnsi"/>
          <w:b/>
          <w:sz w:val="24"/>
          <w:szCs w:val="24"/>
          <w:u w:val="single"/>
        </w:rPr>
        <w:br/>
      </w:r>
      <w:r>
        <w:rPr>
          <w:rFonts w:cstheme="minorHAnsi"/>
          <w:sz w:val="24"/>
          <w:szCs w:val="24"/>
        </w:rPr>
        <w:t>Saline nasal spray or saline irrigation is safe and effective (Neti Pot or Sinus rinse).</w:t>
      </w:r>
    </w:p>
    <w:p w:rsidR="00B30EFD" w:rsidRDefault="00B30EFD" w:rsidP="004F716D">
      <w:pPr>
        <w:rPr>
          <w:rFonts w:cstheme="minorHAnsi"/>
          <w:sz w:val="24"/>
          <w:szCs w:val="24"/>
        </w:rPr>
      </w:pPr>
      <w:r>
        <w:rPr>
          <w:rFonts w:cstheme="minorHAnsi"/>
          <w:sz w:val="24"/>
          <w:szCs w:val="24"/>
        </w:rPr>
        <w:t>Chlorpheniramine (Chlor-Trimeton) is antihistamine of choice (for runny nose).</w:t>
      </w:r>
    </w:p>
    <w:p w:rsidR="00B30EFD" w:rsidRDefault="00B30EFD" w:rsidP="004F716D">
      <w:pPr>
        <w:rPr>
          <w:rFonts w:cstheme="minorHAnsi"/>
          <w:sz w:val="24"/>
          <w:szCs w:val="24"/>
        </w:rPr>
      </w:pPr>
      <w:r>
        <w:rPr>
          <w:rFonts w:cstheme="minorHAnsi"/>
          <w:sz w:val="24"/>
          <w:szCs w:val="24"/>
        </w:rPr>
        <w:t>Pseudo</w:t>
      </w:r>
      <w:r w:rsidR="00BB5540">
        <w:rPr>
          <w:rFonts w:cstheme="minorHAnsi"/>
          <w:sz w:val="24"/>
          <w:szCs w:val="24"/>
        </w:rPr>
        <w:t>e</w:t>
      </w:r>
      <w:r>
        <w:rPr>
          <w:rFonts w:cstheme="minorHAnsi"/>
          <w:sz w:val="24"/>
          <w:szCs w:val="24"/>
        </w:rPr>
        <w:t>phedrine (Sudafed) is the decongestant of choice. Avoid in the first trimester.</w:t>
      </w:r>
    </w:p>
    <w:p w:rsidR="00B30EFD" w:rsidRDefault="00B30EFD" w:rsidP="004F716D">
      <w:pPr>
        <w:rPr>
          <w:rFonts w:cstheme="minorHAnsi"/>
          <w:sz w:val="24"/>
          <w:szCs w:val="24"/>
        </w:rPr>
      </w:pPr>
      <w:r>
        <w:rPr>
          <w:rFonts w:cstheme="minorHAnsi"/>
          <w:sz w:val="24"/>
          <w:szCs w:val="24"/>
        </w:rPr>
        <w:t xml:space="preserve">Nasalcrom OTC (nasal spray) – may help reduce severity of runny nose, congestion, good safety data in pregnancy. </w:t>
      </w:r>
    </w:p>
    <w:p w:rsidR="004F716D" w:rsidRPr="00B8355B" w:rsidRDefault="00B30EFD" w:rsidP="004F716D">
      <w:pPr>
        <w:rPr>
          <w:rFonts w:cstheme="minorHAnsi"/>
          <w:sz w:val="24"/>
          <w:szCs w:val="24"/>
        </w:rPr>
      </w:pPr>
      <w:r>
        <w:rPr>
          <w:rFonts w:cstheme="minorHAnsi"/>
          <w:sz w:val="24"/>
          <w:szCs w:val="24"/>
        </w:rPr>
        <w:t>Robitussin DM (Gua</w:t>
      </w:r>
      <w:r w:rsidR="00BB5540">
        <w:rPr>
          <w:rFonts w:cstheme="minorHAnsi"/>
          <w:sz w:val="24"/>
          <w:szCs w:val="24"/>
        </w:rPr>
        <w:t>i</w:t>
      </w:r>
      <w:r>
        <w:rPr>
          <w:rFonts w:cstheme="minorHAnsi"/>
          <w:sz w:val="24"/>
          <w:szCs w:val="24"/>
        </w:rPr>
        <w:t>fen</w:t>
      </w:r>
      <w:r w:rsidR="00BB5540">
        <w:rPr>
          <w:rFonts w:cstheme="minorHAnsi"/>
          <w:sz w:val="24"/>
          <w:szCs w:val="24"/>
        </w:rPr>
        <w:t>e</w:t>
      </w:r>
      <w:r>
        <w:rPr>
          <w:rFonts w:cstheme="minorHAnsi"/>
          <w:sz w:val="24"/>
          <w:szCs w:val="24"/>
        </w:rPr>
        <w:t>s</w:t>
      </w:r>
      <w:r w:rsidR="00BB5540">
        <w:rPr>
          <w:rFonts w:cstheme="minorHAnsi"/>
          <w:sz w:val="24"/>
          <w:szCs w:val="24"/>
        </w:rPr>
        <w:t>i</w:t>
      </w:r>
      <w:r>
        <w:rPr>
          <w:rFonts w:cstheme="minorHAnsi"/>
          <w:sz w:val="24"/>
          <w:szCs w:val="24"/>
        </w:rPr>
        <w:t>n with dextromethorphan) and Delsym (dextromethorphan) – probably safe, but studies show that these are ineffective in the setting of cough from common cold.</w:t>
      </w:r>
      <w:r w:rsidR="004F716D" w:rsidRPr="00B8355B">
        <w:rPr>
          <w:rFonts w:cstheme="minorHAnsi"/>
          <w:sz w:val="24"/>
          <w:szCs w:val="24"/>
        </w:rPr>
        <w:t xml:space="preserve"> </w:t>
      </w:r>
    </w:p>
    <w:p w:rsidR="00B8355B" w:rsidRDefault="00B30EFD" w:rsidP="004F716D">
      <w:pPr>
        <w:rPr>
          <w:rFonts w:cstheme="minorHAnsi"/>
          <w:sz w:val="24"/>
          <w:szCs w:val="24"/>
        </w:rPr>
      </w:pPr>
      <w:r w:rsidRPr="00B30EFD">
        <w:rPr>
          <w:rFonts w:cstheme="minorHAnsi"/>
          <w:b/>
          <w:sz w:val="24"/>
          <w:szCs w:val="24"/>
          <w:u w:val="single"/>
        </w:rPr>
        <w:t>Allergy Symptoms</w:t>
      </w:r>
      <w:r w:rsidR="00B8355B" w:rsidRPr="00B8355B">
        <w:rPr>
          <w:rFonts w:cstheme="minorHAnsi"/>
          <w:b/>
          <w:sz w:val="24"/>
          <w:szCs w:val="24"/>
        </w:rPr>
        <w:br/>
      </w:r>
      <w:r>
        <w:rPr>
          <w:rFonts w:cstheme="minorHAnsi"/>
          <w:sz w:val="24"/>
          <w:szCs w:val="24"/>
        </w:rPr>
        <w:t>Claritin (Loratidine) and Zyrtec (cetirizine) are considered safe in pregnancy.</w:t>
      </w:r>
    </w:p>
    <w:p w:rsidR="00B30EFD" w:rsidRPr="00B8355B" w:rsidRDefault="00B30EFD" w:rsidP="004F716D">
      <w:pPr>
        <w:rPr>
          <w:rFonts w:cstheme="minorHAnsi"/>
          <w:sz w:val="24"/>
          <w:szCs w:val="24"/>
        </w:rPr>
      </w:pPr>
      <w:r>
        <w:rPr>
          <w:rFonts w:cstheme="minorHAnsi"/>
          <w:sz w:val="24"/>
          <w:szCs w:val="24"/>
        </w:rPr>
        <w:t>Nasalcrom OTC also safe, helps with nasal symptoms.</w:t>
      </w:r>
    </w:p>
    <w:p w:rsidR="00B8355B" w:rsidRDefault="00B30EFD" w:rsidP="00B30EFD">
      <w:pPr>
        <w:rPr>
          <w:rFonts w:cstheme="minorHAnsi"/>
          <w:sz w:val="24"/>
          <w:szCs w:val="24"/>
        </w:rPr>
      </w:pPr>
      <w:r>
        <w:rPr>
          <w:rFonts w:cstheme="minorHAnsi"/>
          <w:b/>
          <w:sz w:val="24"/>
          <w:szCs w:val="24"/>
          <w:u w:val="single"/>
        </w:rPr>
        <w:t>Diarrhea</w:t>
      </w:r>
      <w:r>
        <w:rPr>
          <w:rFonts w:cstheme="minorHAnsi"/>
          <w:b/>
          <w:sz w:val="24"/>
          <w:szCs w:val="24"/>
          <w:u w:val="single"/>
        </w:rPr>
        <w:br/>
      </w:r>
      <w:r>
        <w:rPr>
          <w:rFonts w:cstheme="minorHAnsi"/>
          <w:sz w:val="24"/>
          <w:szCs w:val="24"/>
        </w:rPr>
        <w:t>Kaopectate – this is antidiarrheal agent of choice in pregnancy.</w:t>
      </w:r>
    </w:p>
    <w:p w:rsidR="00B30EFD" w:rsidRDefault="00B30EFD" w:rsidP="00B30EFD">
      <w:pPr>
        <w:rPr>
          <w:rFonts w:cstheme="minorHAnsi"/>
          <w:sz w:val="24"/>
          <w:szCs w:val="24"/>
        </w:rPr>
      </w:pPr>
      <w:r>
        <w:rPr>
          <w:rFonts w:cstheme="minorHAnsi"/>
          <w:sz w:val="24"/>
          <w:szCs w:val="24"/>
        </w:rPr>
        <w:t>Immodium is also considered safe, but avoid in the first trimester.</w:t>
      </w:r>
    </w:p>
    <w:p w:rsidR="00B30EFD" w:rsidRDefault="00B30EFD" w:rsidP="00B30EFD">
      <w:pPr>
        <w:rPr>
          <w:rFonts w:cstheme="minorHAnsi"/>
          <w:sz w:val="24"/>
          <w:szCs w:val="24"/>
        </w:rPr>
      </w:pPr>
      <w:r>
        <w:rPr>
          <w:rFonts w:cstheme="minorHAnsi"/>
          <w:sz w:val="24"/>
          <w:szCs w:val="24"/>
        </w:rPr>
        <w:t xml:space="preserve">Pepto </w:t>
      </w:r>
      <w:r w:rsidR="00BB5540">
        <w:rPr>
          <w:rFonts w:cstheme="minorHAnsi"/>
          <w:sz w:val="24"/>
          <w:szCs w:val="24"/>
        </w:rPr>
        <w:t>B</w:t>
      </w:r>
      <w:r>
        <w:rPr>
          <w:rFonts w:cstheme="minorHAnsi"/>
          <w:sz w:val="24"/>
          <w:szCs w:val="24"/>
        </w:rPr>
        <w:t xml:space="preserve">ismol should be </w:t>
      </w:r>
      <w:r w:rsidRPr="009A7A93">
        <w:rPr>
          <w:rFonts w:cstheme="minorHAnsi"/>
          <w:sz w:val="24"/>
          <w:szCs w:val="24"/>
          <w:u w:val="single"/>
        </w:rPr>
        <w:t>avoided</w:t>
      </w:r>
      <w:r>
        <w:rPr>
          <w:rFonts w:cstheme="minorHAnsi"/>
          <w:sz w:val="24"/>
          <w:szCs w:val="24"/>
        </w:rPr>
        <w:t xml:space="preserve">. </w:t>
      </w:r>
    </w:p>
    <w:p w:rsidR="009A7A93" w:rsidRDefault="009A7A93" w:rsidP="009A7A93">
      <w:pPr>
        <w:rPr>
          <w:rFonts w:cstheme="minorHAnsi"/>
          <w:sz w:val="24"/>
          <w:szCs w:val="24"/>
        </w:rPr>
      </w:pPr>
      <w:r>
        <w:rPr>
          <w:rFonts w:cstheme="minorHAnsi"/>
          <w:b/>
          <w:sz w:val="24"/>
          <w:szCs w:val="24"/>
          <w:u w:val="single"/>
        </w:rPr>
        <w:t>Heartburn</w:t>
      </w:r>
      <w:r>
        <w:rPr>
          <w:rFonts w:cstheme="minorHAnsi"/>
          <w:b/>
          <w:sz w:val="24"/>
          <w:szCs w:val="24"/>
          <w:u w:val="single"/>
        </w:rPr>
        <w:br/>
      </w:r>
      <w:r w:rsidR="00BB5540">
        <w:rPr>
          <w:rFonts w:cstheme="minorHAnsi"/>
          <w:sz w:val="24"/>
          <w:szCs w:val="24"/>
        </w:rPr>
        <w:t>A</w:t>
      </w:r>
      <w:r>
        <w:rPr>
          <w:rFonts w:cstheme="minorHAnsi"/>
          <w:sz w:val="24"/>
          <w:szCs w:val="24"/>
        </w:rPr>
        <w:t>void caffeine, high acid, high sugar, and high fat foods</w:t>
      </w:r>
      <w:r w:rsidR="00BB5540">
        <w:rPr>
          <w:rFonts w:cstheme="minorHAnsi"/>
          <w:sz w:val="24"/>
          <w:szCs w:val="24"/>
        </w:rPr>
        <w:t>. D</w:t>
      </w:r>
      <w:r>
        <w:rPr>
          <w:rFonts w:cstheme="minorHAnsi"/>
          <w:sz w:val="24"/>
          <w:szCs w:val="24"/>
        </w:rPr>
        <w:t>on’t overeat</w:t>
      </w:r>
      <w:r w:rsidR="00BB5540">
        <w:rPr>
          <w:rFonts w:cstheme="minorHAnsi"/>
          <w:sz w:val="24"/>
          <w:szCs w:val="24"/>
        </w:rPr>
        <w:t xml:space="preserve"> and</w:t>
      </w:r>
      <w:r>
        <w:rPr>
          <w:rFonts w:cstheme="minorHAnsi"/>
          <w:sz w:val="24"/>
          <w:szCs w:val="24"/>
        </w:rPr>
        <w:t xml:space="preserve"> avoid lying flat right after meal</w:t>
      </w:r>
      <w:bookmarkStart w:id="0" w:name="_GoBack"/>
      <w:bookmarkEnd w:id="0"/>
      <w:r>
        <w:rPr>
          <w:rFonts w:cstheme="minorHAnsi"/>
          <w:sz w:val="24"/>
          <w:szCs w:val="24"/>
        </w:rPr>
        <w:t xml:space="preserve">s. </w:t>
      </w:r>
    </w:p>
    <w:p w:rsidR="009A7A93" w:rsidRDefault="009A7A93" w:rsidP="009A7A93">
      <w:pPr>
        <w:rPr>
          <w:rFonts w:cstheme="minorHAnsi"/>
          <w:sz w:val="24"/>
          <w:szCs w:val="24"/>
        </w:rPr>
      </w:pPr>
      <w:r>
        <w:rPr>
          <w:rFonts w:cstheme="minorHAnsi"/>
          <w:sz w:val="24"/>
          <w:szCs w:val="24"/>
        </w:rPr>
        <w:lastRenderedPageBreak/>
        <w:t>Aluminum hydroxide/magnesium hydroxide (Maalox), Tums, Rolaids, are safe.</w:t>
      </w:r>
    </w:p>
    <w:p w:rsidR="009A7A93" w:rsidRDefault="009A7A93" w:rsidP="009A7A93">
      <w:pPr>
        <w:rPr>
          <w:rFonts w:cstheme="minorHAnsi"/>
          <w:sz w:val="24"/>
          <w:szCs w:val="24"/>
        </w:rPr>
      </w:pPr>
      <w:r>
        <w:rPr>
          <w:rFonts w:cstheme="minorHAnsi"/>
          <w:sz w:val="24"/>
          <w:szCs w:val="24"/>
        </w:rPr>
        <w:t xml:space="preserve">Fomatidine (Pepcid) </w:t>
      </w:r>
      <w:r w:rsidR="00BB5540">
        <w:rPr>
          <w:rFonts w:cstheme="minorHAnsi"/>
          <w:sz w:val="24"/>
          <w:szCs w:val="24"/>
        </w:rPr>
        <w:t>is a</w:t>
      </w:r>
      <w:r>
        <w:rPr>
          <w:rFonts w:cstheme="minorHAnsi"/>
          <w:sz w:val="24"/>
          <w:szCs w:val="24"/>
        </w:rPr>
        <w:t xml:space="preserve"> good option</w:t>
      </w:r>
      <w:r w:rsidR="00BB5540">
        <w:rPr>
          <w:rFonts w:cstheme="minorHAnsi"/>
          <w:sz w:val="24"/>
          <w:szCs w:val="24"/>
        </w:rPr>
        <w:t xml:space="preserve"> </w:t>
      </w:r>
      <w:r>
        <w:rPr>
          <w:rFonts w:cstheme="minorHAnsi"/>
          <w:sz w:val="24"/>
          <w:szCs w:val="24"/>
        </w:rPr>
        <w:t>if the above are not effective.</w:t>
      </w:r>
    </w:p>
    <w:p w:rsidR="009A7A93" w:rsidRDefault="009A7A93" w:rsidP="009A7A93">
      <w:pPr>
        <w:rPr>
          <w:rFonts w:cstheme="minorHAnsi"/>
          <w:sz w:val="24"/>
          <w:szCs w:val="24"/>
        </w:rPr>
      </w:pPr>
      <w:r>
        <w:rPr>
          <w:rFonts w:cstheme="minorHAnsi"/>
          <w:b/>
          <w:sz w:val="24"/>
          <w:szCs w:val="24"/>
          <w:u w:val="single"/>
        </w:rPr>
        <w:t>Constipation</w:t>
      </w:r>
      <w:r>
        <w:rPr>
          <w:rFonts w:cstheme="minorHAnsi"/>
          <w:b/>
          <w:sz w:val="24"/>
          <w:szCs w:val="24"/>
          <w:u w:val="single"/>
        </w:rPr>
        <w:br/>
      </w:r>
      <w:r>
        <w:rPr>
          <w:rFonts w:cstheme="minorHAnsi"/>
          <w:sz w:val="24"/>
          <w:szCs w:val="24"/>
        </w:rPr>
        <w:t>Milk of Magnesia, Metamucil, Fibercon, Colace, Citrucel are all good options if dietary changes (increasing high fiber foods and water) and regular exercise are not effective.</w:t>
      </w:r>
    </w:p>
    <w:p w:rsidR="009A7A93" w:rsidRDefault="0037552E" w:rsidP="009A7A93">
      <w:pPr>
        <w:rPr>
          <w:rFonts w:cstheme="minorHAnsi"/>
          <w:sz w:val="24"/>
          <w:szCs w:val="24"/>
        </w:rPr>
      </w:pPr>
      <w:r>
        <w:rPr>
          <w:rFonts w:cstheme="minorHAnsi"/>
          <w:b/>
          <w:sz w:val="24"/>
          <w:szCs w:val="24"/>
          <w:u w:val="single"/>
        </w:rPr>
        <w:t>Yeast Infections (vaginal)</w:t>
      </w:r>
      <w:r w:rsidR="009A7A93">
        <w:rPr>
          <w:rFonts w:cstheme="minorHAnsi"/>
          <w:b/>
          <w:sz w:val="24"/>
          <w:szCs w:val="24"/>
          <w:u w:val="single"/>
        </w:rPr>
        <w:br/>
      </w:r>
      <w:r w:rsidR="009A7A93">
        <w:rPr>
          <w:rFonts w:cstheme="minorHAnsi"/>
          <w:sz w:val="24"/>
          <w:szCs w:val="24"/>
        </w:rPr>
        <w:t>Mi</w:t>
      </w:r>
      <w:r>
        <w:rPr>
          <w:rFonts w:cstheme="minorHAnsi"/>
          <w:sz w:val="24"/>
          <w:szCs w:val="24"/>
        </w:rPr>
        <w:t xml:space="preserve">conazole (Monistat 3 or 7) and Clotrimazole (Gyne-Lotrimin 3 or 7) are safe. </w:t>
      </w:r>
    </w:p>
    <w:p w:rsidR="009A7A93" w:rsidRDefault="009A7A93" w:rsidP="009A7A93">
      <w:pPr>
        <w:rPr>
          <w:rFonts w:cstheme="minorHAnsi"/>
          <w:sz w:val="24"/>
          <w:szCs w:val="24"/>
        </w:rPr>
      </w:pPr>
    </w:p>
    <w:p w:rsidR="00B30EFD" w:rsidRPr="00B8355B" w:rsidRDefault="009A7A93" w:rsidP="009A7A93">
      <w:pPr>
        <w:tabs>
          <w:tab w:val="left" w:pos="1230"/>
        </w:tabs>
        <w:rPr>
          <w:rFonts w:cstheme="minorHAnsi"/>
          <w:b/>
          <w:sz w:val="28"/>
          <w:szCs w:val="28"/>
        </w:rPr>
      </w:pPr>
      <w:r>
        <w:rPr>
          <w:rFonts w:cstheme="minorHAnsi"/>
          <w:b/>
          <w:sz w:val="28"/>
          <w:szCs w:val="28"/>
        </w:rPr>
        <w:tab/>
      </w:r>
    </w:p>
    <w:sectPr w:rsidR="00B30EFD" w:rsidRPr="00B8355B" w:rsidSect="00F80F5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3EC" w:rsidRDefault="00C203EC" w:rsidP="00BC7017">
      <w:pPr>
        <w:spacing w:after="0" w:line="240" w:lineRule="auto"/>
      </w:pPr>
      <w:r>
        <w:separator/>
      </w:r>
    </w:p>
  </w:endnote>
  <w:endnote w:type="continuationSeparator" w:id="0">
    <w:p w:rsidR="00C203EC" w:rsidRDefault="00C203EC" w:rsidP="00BC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3EC" w:rsidRDefault="00C203EC" w:rsidP="00BC7017">
      <w:pPr>
        <w:spacing w:after="0" w:line="240" w:lineRule="auto"/>
      </w:pPr>
      <w:r>
        <w:separator/>
      </w:r>
    </w:p>
  </w:footnote>
  <w:footnote w:type="continuationSeparator" w:id="0">
    <w:p w:rsidR="00C203EC" w:rsidRDefault="00C203EC" w:rsidP="00BC7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448C9"/>
    <w:multiLevelType w:val="hybridMultilevel"/>
    <w:tmpl w:val="73920970"/>
    <w:lvl w:ilvl="0" w:tplc="A81258F0">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A709E"/>
    <w:multiLevelType w:val="hybridMultilevel"/>
    <w:tmpl w:val="07887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27"/>
    <w:rsid w:val="0000433B"/>
    <w:rsid w:val="0001447C"/>
    <w:rsid w:val="0004055F"/>
    <w:rsid w:val="000648CD"/>
    <w:rsid w:val="00067E6F"/>
    <w:rsid w:val="00072472"/>
    <w:rsid w:val="000F3BA4"/>
    <w:rsid w:val="001342F4"/>
    <w:rsid w:val="00134BAF"/>
    <w:rsid w:val="00153B60"/>
    <w:rsid w:val="001779D2"/>
    <w:rsid w:val="001A4B1C"/>
    <w:rsid w:val="001A7E0B"/>
    <w:rsid w:val="001B47D6"/>
    <w:rsid w:val="001F2467"/>
    <w:rsid w:val="00203ADB"/>
    <w:rsid w:val="00214DAB"/>
    <w:rsid w:val="00230250"/>
    <w:rsid w:val="0023192F"/>
    <w:rsid w:val="00252099"/>
    <w:rsid w:val="002579A0"/>
    <w:rsid w:val="002602CD"/>
    <w:rsid w:val="002752D3"/>
    <w:rsid w:val="00285F55"/>
    <w:rsid w:val="002D2F20"/>
    <w:rsid w:val="002E7BE6"/>
    <w:rsid w:val="002F5EC6"/>
    <w:rsid w:val="00333F68"/>
    <w:rsid w:val="00347629"/>
    <w:rsid w:val="00355752"/>
    <w:rsid w:val="0037552E"/>
    <w:rsid w:val="00381AC2"/>
    <w:rsid w:val="003918A9"/>
    <w:rsid w:val="00393311"/>
    <w:rsid w:val="003A6ED3"/>
    <w:rsid w:val="003E0173"/>
    <w:rsid w:val="004100D1"/>
    <w:rsid w:val="004416F7"/>
    <w:rsid w:val="00445CAF"/>
    <w:rsid w:val="00462A7B"/>
    <w:rsid w:val="00471D71"/>
    <w:rsid w:val="00473694"/>
    <w:rsid w:val="00484BE3"/>
    <w:rsid w:val="00494085"/>
    <w:rsid w:val="004A2ED6"/>
    <w:rsid w:val="004A307F"/>
    <w:rsid w:val="004D28B3"/>
    <w:rsid w:val="004E2BF3"/>
    <w:rsid w:val="004F716D"/>
    <w:rsid w:val="0051327B"/>
    <w:rsid w:val="005243C8"/>
    <w:rsid w:val="00532705"/>
    <w:rsid w:val="0053732D"/>
    <w:rsid w:val="0055602D"/>
    <w:rsid w:val="005642F3"/>
    <w:rsid w:val="0056498C"/>
    <w:rsid w:val="00586932"/>
    <w:rsid w:val="005A27A9"/>
    <w:rsid w:val="005A307E"/>
    <w:rsid w:val="005E7D1F"/>
    <w:rsid w:val="0062424D"/>
    <w:rsid w:val="006651F2"/>
    <w:rsid w:val="006714D7"/>
    <w:rsid w:val="00685566"/>
    <w:rsid w:val="006C5C74"/>
    <w:rsid w:val="006C68ED"/>
    <w:rsid w:val="006D1665"/>
    <w:rsid w:val="006E08B5"/>
    <w:rsid w:val="006E34EF"/>
    <w:rsid w:val="006E6EAE"/>
    <w:rsid w:val="00710D67"/>
    <w:rsid w:val="0072481A"/>
    <w:rsid w:val="007640F3"/>
    <w:rsid w:val="007762ED"/>
    <w:rsid w:val="00783B87"/>
    <w:rsid w:val="00792B00"/>
    <w:rsid w:val="007A3870"/>
    <w:rsid w:val="007B1AA3"/>
    <w:rsid w:val="007D471F"/>
    <w:rsid w:val="007E31C2"/>
    <w:rsid w:val="007F1061"/>
    <w:rsid w:val="008038F4"/>
    <w:rsid w:val="00841F0F"/>
    <w:rsid w:val="0085031D"/>
    <w:rsid w:val="008A3FEB"/>
    <w:rsid w:val="008B3FF4"/>
    <w:rsid w:val="008B7134"/>
    <w:rsid w:val="008C35A9"/>
    <w:rsid w:val="008C4FEA"/>
    <w:rsid w:val="0090147C"/>
    <w:rsid w:val="00904DD5"/>
    <w:rsid w:val="00916B20"/>
    <w:rsid w:val="00970E59"/>
    <w:rsid w:val="00973DE2"/>
    <w:rsid w:val="009775C4"/>
    <w:rsid w:val="00981C96"/>
    <w:rsid w:val="00993B16"/>
    <w:rsid w:val="009A7A93"/>
    <w:rsid w:val="009B2F0C"/>
    <w:rsid w:val="009C1ED1"/>
    <w:rsid w:val="009C6ABA"/>
    <w:rsid w:val="009E331F"/>
    <w:rsid w:val="009E5A7B"/>
    <w:rsid w:val="00A13C3F"/>
    <w:rsid w:val="00A32630"/>
    <w:rsid w:val="00A5246D"/>
    <w:rsid w:val="00A96534"/>
    <w:rsid w:val="00A97B4D"/>
    <w:rsid w:val="00AB0983"/>
    <w:rsid w:val="00AC151A"/>
    <w:rsid w:val="00AE443F"/>
    <w:rsid w:val="00B30EFD"/>
    <w:rsid w:val="00B31E01"/>
    <w:rsid w:val="00B44F3C"/>
    <w:rsid w:val="00B501E0"/>
    <w:rsid w:val="00B567CF"/>
    <w:rsid w:val="00B64BFE"/>
    <w:rsid w:val="00B72986"/>
    <w:rsid w:val="00B8355B"/>
    <w:rsid w:val="00BB5540"/>
    <w:rsid w:val="00BC7017"/>
    <w:rsid w:val="00C154B5"/>
    <w:rsid w:val="00C203EC"/>
    <w:rsid w:val="00C6058D"/>
    <w:rsid w:val="00C6309F"/>
    <w:rsid w:val="00C63D4A"/>
    <w:rsid w:val="00C72A06"/>
    <w:rsid w:val="00C72CDB"/>
    <w:rsid w:val="00C7433C"/>
    <w:rsid w:val="00C74E7D"/>
    <w:rsid w:val="00C94C6C"/>
    <w:rsid w:val="00C96821"/>
    <w:rsid w:val="00CA11B9"/>
    <w:rsid w:val="00CB79E9"/>
    <w:rsid w:val="00CC4F38"/>
    <w:rsid w:val="00CD51D5"/>
    <w:rsid w:val="00CE224E"/>
    <w:rsid w:val="00D07AFF"/>
    <w:rsid w:val="00D221CC"/>
    <w:rsid w:val="00D41E1D"/>
    <w:rsid w:val="00D46FA1"/>
    <w:rsid w:val="00D53E0E"/>
    <w:rsid w:val="00D7295B"/>
    <w:rsid w:val="00D8314D"/>
    <w:rsid w:val="00DA111A"/>
    <w:rsid w:val="00DB00F7"/>
    <w:rsid w:val="00DB2E6E"/>
    <w:rsid w:val="00DB54F2"/>
    <w:rsid w:val="00DC260D"/>
    <w:rsid w:val="00DC3F8D"/>
    <w:rsid w:val="00DE0827"/>
    <w:rsid w:val="00DE77A3"/>
    <w:rsid w:val="00DF446D"/>
    <w:rsid w:val="00E004E8"/>
    <w:rsid w:val="00E06289"/>
    <w:rsid w:val="00E170B3"/>
    <w:rsid w:val="00E430E5"/>
    <w:rsid w:val="00E531B9"/>
    <w:rsid w:val="00E6108E"/>
    <w:rsid w:val="00E66816"/>
    <w:rsid w:val="00E67017"/>
    <w:rsid w:val="00E67FF7"/>
    <w:rsid w:val="00E73604"/>
    <w:rsid w:val="00E91B6E"/>
    <w:rsid w:val="00E94B10"/>
    <w:rsid w:val="00EB1E74"/>
    <w:rsid w:val="00EB3802"/>
    <w:rsid w:val="00EE4F36"/>
    <w:rsid w:val="00EF57C9"/>
    <w:rsid w:val="00F1021D"/>
    <w:rsid w:val="00F6672B"/>
    <w:rsid w:val="00F80F58"/>
    <w:rsid w:val="00F81B70"/>
    <w:rsid w:val="00FD6D5C"/>
    <w:rsid w:val="00FF3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A6C8E"/>
  <w15:docId w15:val="{B5A1925F-7329-4467-8FED-DC3CB544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827"/>
    <w:pPr>
      <w:ind w:left="720"/>
      <w:contextualSpacing/>
    </w:pPr>
  </w:style>
  <w:style w:type="paragraph" w:styleId="BalloonText">
    <w:name w:val="Balloon Text"/>
    <w:basedOn w:val="Normal"/>
    <w:link w:val="BalloonTextChar"/>
    <w:uiPriority w:val="99"/>
    <w:semiHidden/>
    <w:unhideWhenUsed/>
    <w:rsid w:val="00F66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72B"/>
    <w:rPr>
      <w:rFonts w:ascii="Tahoma" w:hAnsi="Tahoma" w:cs="Tahoma"/>
      <w:sz w:val="16"/>
      <w:szCs w:val="16"/>
    </w:rPr>
  </w:style>
  <w:style w:type="paragraph" w:styleId="Header">
    <w:name w:val="header"/>
    <w:basedOn w:val="Normal"/>
    <w:link w:val="HeaderChar"/>
    <w:uiPriority w:val="99"/>
    <w:unhideWhenUsed/>
    <w:rsid w:val="00BC7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017"/>
  </w:style>
  <w:style w:type="paragraph" w:styleId="Footer">
    <w:name w:val="footer"/>
    <w:basedOn w:val="Normal"/>
    <w:link w:val="FooterChar"/>
    <w:uiPriority w:val="99"/>
    <w:unhideWhenUsed/>
    <w:rsid w:val="00BC7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Kelly Sanders</cp:lastModifiedBy>
  <cp:revision>6</cp:revision>
  <cp:lastPrinted>2019-12-18T23:04:00Z</cp:lastPrinted>
  <dcterms:created xsi:type="dcterms:W3CDTF">2020-09-30T18:23:00Z</dcterms:created>
  <dcterms:modified xsi:type="dcterms:W3CDTF">2021-02-11T00:19:00Z</dcterms:modified>
</cp:coreProperties>
</file>